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2514" w:rsidRDefault="00A62514" w:rsidP="001A6DA4">
      <w:pPr>
        <w:spacing w:after="0" w:line="480" w:lineRule="auto"/>
        <w:contextualSpacing/>
        <w:jc w:val="center"/>
        <w:rPr>
          <w:rFonts w:ascii="Times New Roman" w:hAnsi="Times New Roman" w:cs="Times New Roman"/>
          <w:sz w:val="24"/>
          <w:szCs w:val="24"/>
        </w:rPr>
      </w:pPr>
    </w:p>
    <w:p w:rsidR="00A62514" w:rsidRDefault="00A62514" w:rsidP="001A6DA4">
      <w:pPr>
        <w:spacing w:after="0" w:line="480" w:lineRule="auto"/>
        <w:contextualSpacing/>
        <w:jc w:val="center"/>
        <w:rPr>
          <w:rFonts w:ascii="Times New Roman" w:hAnsi="Times New Roman" w:cs="Times New Roman"/>
          <w:sz w:val="24"/>
          <w:szCs w:val="24"/>
        </w:rPr>
      </w:pPr>
    </w:p>
    <w:p w:rsidR="00A62514" w:rsidRDefault="00A62514" w:rsidP="001A6DA4">
      <w:pPr>
        <w:spacing w:after="0" w:line="480" w:lineRule="auto"/>
        <w:contextualSpacing/>
        <w:jc w:val="center"/>
        <w:rPr>
          <w:rFonts w:ascii="Times New Roman" w:hAnsi="Times New Roman" w:cs="Times New Roman"/>
          <w:sz w:val="24"/>
          <w:szCs w:val="24"/>
        </w:rPr>
      </w:pPr>
    </w:p>
    <w:p w:rsidR="00A62514" w:rsidRDefault="00A62514" w:rsidP="001A6DA4">
      <w:pPr>
        <w:spacing w:after="0" w:line="480" w:lineRule="auto"/>
        <w:contextualSpacing/>
        <w:jc w:val="center"/>
        <w:rPr>
          <w:rFonts w:ascii="Times New Roman" w:hAnsi="Times New Roman" w:cs="Times New Roman"/>
          <w:sz w:val="24"/>
          <w:szCs w:val="24"/>
        </w:rPr>
      </w:pPr>
    </w:p>
    <w:p w:rsidR="00A62514" w:rsidRDefault="00A62514" w:rsidP="001A6DA4">
      <w:pPr>
        <w:spacing w:after="0" w:line="480" w:lineRule="auto"/>
        <w:contextualSpacing/>
        <w:jc w:val="center"/>
        <w:rPr>
          <w:rFonts w:ascii="Times New Roman" w:hAnsi="Times New Roman" w:cs="Times New Roman"/>
          <w:sz w:val="24"/>
          <w:szCs w:val="24"/>
        </w:rPr>
      </w:pPr>
    </w:p>
    <w:p w:rsidR="00A62514" w:rsidRDefault="00A62514" w:rsidP="001A6DA4">
      <w:pPr>
        <w:spacing w:after="0" w:line="480" w:lineRule="auto"/>
        <w:contextualSpacing/>
        <w:jc w:val="center"/>
        <w:rPr>
          <w:rFonts w:ascii="Times New Roman" w:hAnsi="Times New Roman" w:cs="Times New Roman"/>
          <w:sz w:val="24"/>
          <w:szCs w:val="24"/>
        </w:rPr>
      </w:pPr>
    </w:p>
    <w:p w:rsidR="00A62514" w:rsidRDefault="00A62514" w:rsidP="001A6DA4">
      <w:pPr>
        <w:spacing w:after="0" w:line="480" w:lineRule="auto"/>
        <w:contextualSpacing/>
        <w:jc w:val="center"/>
        <w:rPr>
          <w:rFonts w:ascii="Times New Roman" w:hAnsi="Times New Roman" w:cs="Times New Roman"/>
          <w:sz w:val="24"/>
          <w:szCs w:val="24"/>
        </w:rPr>
      </w:pPr>
    </w:p>
    <w:p w:rsidR="00ED67F9" w:rsidRDefault="00ED67F9" w:rsidP="001A6DA4">
      <w:pPr>
        <w:spacing w:after="0" w:line="480" w:lineRule="auto"/>
        <w:contextualSpacing/>
        <w:jc w:val="center"/>
        <w:rPr>
          <w:rFonts w:ascii="Times New Roman" w:hAnsi="Times New Roman" w:cs="Times New Roman"/>
          <w:sz w:val="24"/>
          <w:szCs w:val="24"/>
        </w:rPr>
      </w:pPr>
      <w:r w:rsidRPr="007C2950">
        <w:rPr>
          <w:rFonts w:ascii="Times New Roman" w:hAnsi="Times New Roman" w:cs="Times New Roman"/>
          <w:sz w:val="24"/>
          <w:szCs w:val="24"/>
        </w:rPr>
        <w:t>Global Business Management</w:t>
      </w:r>
    </w:p>
    <w:p w:rsidR="00A62514" w:rsidRDefault="00A62514" w:rsidP="001A6DA4">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Name </w:t>
      </w:r>
    </w:p>
    <w:p w:rsidR="00A62514" w:rsidRDefault="00A62514" w:rsidP="001A6DA4">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Institution Affiliation </w:t>
      </w:r>
    </w:p>
    <w:p w:rsidR="00A62514" w:rsidRDefault="00A62514" w:rsidP="001A6DA4">
      <w:pPr>
        <w:spacing w:after="0" w:line="480" w:lineRule="auto"/>
        <w:contextualSpacing/>
        <w:jc w:val="center"/>
        <w:rPr>
          <w:rFonts w:ascii="Times New Roman" w:hAnsi="Times New Roman" w:cs="Times New Roman"/>
          <w:sz w:val="24"/>
          <w:szCs w:val="24"/>
        </w:rPr>
      </w:pPr>
    </w:p>
    <w:p w:rsidR="00A62514" w:rsidRDefault="00A62514" w:rsidP="001A6DA4">
      <w:pPr>
        <w:spacing w:after="0" w:line="480" w:lineRule="auto"/>
        <w:contextualSpacing/>
        <w:jc w:val="center"/>
        <w:rPr>
          <w:rFonts w:ascii="Times New Roman" w:hAnsi="Times New Roman" w:cs="Times New Roman"/>
          <w:sz w:val="24"/>
          <w:szCs w:val="24"/>
        </w:rPr>
      </w:pPr>
    </w:p>
    <w:p w:rsidR="00A62514" w:rsidRDefault="00A62514" w:rsidP="001A6DA4">
      <w:pPr>
        <w:spacing w:after="0" w:line="480" w:lineRule="auto"/>
        <w:contextualSpacing/>
        <w:jc w:val="center"/>
        <w:rPr>
          <w:rFonts w:ascii="Times New Roman" w:hAnsi="Times New Roman" w:cs="Times New Roman"/>
          <w:sz w:val="24"/>
          <w:szCs w:val="24"/>
        </w:rPr>
      </w:pPr>
    </w:p>
    <w:p w:rsidR="00A62514" w:rsidRDefault="00A62514" w:rsidP="001A6DA4">
      <w:pPr>
        <w:spacing w:after="0" w:line="480" w:lineRule="auto"/>
        <w:contextualSpacing/>
        <w:jc w:val="center"/>
        <w:rPr>
          <w:rFonts w:ascii="Times New Roman" w:hAnsi="Times New Roman" w:cs="Times New Roman"/>
          <w:sz w:val="24"/>
          <w:szCs w:val="24"/>
        </w:rPr>
      </w:pPr>
    </w:p>
    <w:p w:rsidR="00A62514" w:rsidRDefault="00A62514" w:rsidP="001A6DA4">
      <w:pPr>
        <w:spacing w:after="0" w:line="480" w:lineRule="auto"/>
        <w:contextualSpacing/>
        <w:jc w:val="center"/>
        <w:rPr>
          <w:rFonts w:ascii="Times New Roman" w:hAnsi="Times New Roman" w:cs="Times New Roman"/>
          <w:sz w:val="24"/>
          <w:szCs w:val="24"/>
        </w:rPr>
      </w:pPr>
    </w:p>
    <w:p w:rsidR="00A62514" w:rsidRDefault="00A62514" w:rsidP="001A6DA4">
      <w:pPr>
        <w:spacing w:after="0" w:line="480" w:lineRule="auto"/>
        <w:contextualSpacing/>
        <w:jc w:val="center"/>
        <w:rPr>
          <w:rFonts w:ascii="Times New Roman" w:hAnsi="Times New Roman" w:cs="Times New Roman"/>
          <w:sz w:val="24"/>
          <w:szCs w:val="24"/>
        </w:rPr>
      </w:pPr>
    </w:p>
    <w:p w:rsidR="00A62514" w:rsidRDefault="00A62514" w:rsidP="001A6DA4">
      <w:pPr>
        <w:spacing w:after="0" w:line="480" w:lineRule="auto"/>
        <w:contextualSpacing/>
        <w:jc w:val="center"/>
        <w:rPr>
          <w:rFonts w:ascii="Times New Roman" w:hAnsi="Times New Roman" w:cs="Times New Roman"/>
          <w:sz w:val="24"/>
          <w:szCs w:val="24"/>
        </w:rPr>
      </w:pPr>
    </w:p>
    <w:p w:rsidR="001A6DA4" w:rsidRDefault="001A6DA4">
      <w:pPr>
        <w:rPr>
          <w:rFonts w:ascii="Times New Roman" w:hAnsi="Times New Roman" w:cs="Times New Roman"/>
          <w:sz w:val="24"/>
          <w:szCs w:val="24"/>
        </w:rPr>
      </w:pPr>
      <w:r>
        <w:rPr>
          <w:rFonts w:ascii="Times New Roman" w:hAnsi="Times New Roman" w:cs="Times New Roman"/>
          <w:sz w:val="24"/>
          <w:szCs w:val="24"/>
        </w:rPr>
        <w:br w:type="page"/>
      </w:r>
    </w:p>
    <w:p w:rsidR="00A62514" w:rsidRDefault="00A62514" w:rsidP="001A6DA4">
      <w:pPr>
        <w:spacing w:after="0" w:line="480" w:lineRule="auto"/>
        <w:contextualSpacing/>
        <w:jc w:val="center"/>
        <w:rPr>
          <w:rFonts w:ascii="Times New Roman" w:hAnsi="Times New Roman" w:cs="Times New Roman"/>
          <w:sz w:val="24"/>
          <w:szCs w:val="24"/>
        </w:rPr>
      </w:pPr>
      <w:r w:rsidRPr="007C2950">
        <w:rPr>
          <w:rFonts w:ascii="Times New Roman" w:hAnsi="Times New Roman" w:cs="Times New Roman"/>
          <w:sz w:val="24"/>
          <w:szCs w:val="24"/>
        </w:rPr>
        <w:lastRenderedPageBreak/>
        <w:t>Global Business Management</w:t>
      </w:r>
    </w:p>
    <w:p w:rsidR="005C7E11" w:rsidRDefault="005C7E11" w:rsidP="001A6DA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From the case analysis, the author talks of the reverse innovation which is any innovation that can be adapted in the developing world from the bottom of the Pyramid (BoP) which can diffuse from the emerging economies to developed economies. For instance the electric vehicle (EV) in China is the most appropriate example of an indigenous reverse innovation, which is also known as a plug-in vehicle. Following logically from the analysis, the BoP within China divides the world in three different tiers based on their low income emerging economies that occupy the base (Tylec &amp; Zuzanna, 2015). However, the model can be extended in the unfolding of the automobile industry within the emerging economy. </w:t>
      </w:r>
    </w:p>
    <w:p w:rsidR="005C7E11" w:rsidRDefault="005C7E11" w:rsidP="001A6DA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On the context of an institution-based view, China’s EV was capable of outstanding the market despite large competition because it had booming electric vehicle industry and was headed for some price competition. Therefore, the competition in the industry changed when the government phased out subsidies on EVs before they were eliminated (Brem, 2014).  Their efforts to reintroduce the subsidies and promote the EV sales were beneficial to China’s EV industry. Therefore, the government’s regulations never constrained the consumers but encouraged them to invest less in fossil fuel-driven vehicles and concentrate on the modern vehicles through securing license place for the EVs.  </w:t>
      </w:r>
    </w:p>
    <w:p w:rsidR="005C7E11" w:rsidRDefault="005C7E11" w:rsidP="001A6DA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institution-based view some of the exceptional capabilities that is produced in China are in the automobile industry which have occupied by foreign industry within one emerging economy. However, the investors in the field like the Shanghai GM, Shanghai – Volkswagen among others makes it hard for their competitors to outdo their capabilities. Also, the increasing number of new models in their country has played a big role in the innovation field together with the increased heavyweights which brings out modernized designs with the fanciest styles that have powerful engines to produce in China.  Another factor that the competitors fail to achieve is that in the second tier are the state-owned automakers which include privately owned producers like Geely which needs higher innovations to operate (Brem, 2014). For the competitors to beat China in the said automobile organizations, they must be at a position to incorporate nontraditional producers of special vehicles. </w:t>
      </w:r>
    </w:p>
    <w:p w:rsidR="005C7E11" w:rsidRDefault="005C7E11" w:rsidP="001A6DA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Given that the electric vehicle producers in China BoP has the capability to penetrate the US market there are lessons that can be learnt from native reverse innovations in the globalization era. First, it is clear that competition which targets the reverse invention must have the prospective to activate and arouse leaders to recognize the reverse inventions which will have impact to their scheme level (Ernst, 2011).  In this, the competition strategy they decide to partake will have the important insights to the scholars, healthcare providers, financiers and innovators that will suggest and adopt reverse innovation in the framework of their system. Investors and organizations in this field learn how to take up huge incentives for a person who wants to purchase entry-level vehicles. </w:t>
      </w:r>
    </w:p>
    <w:p w:rsidR="005C7E11" w:rsidRDefault="005C7E11" w:rsidP="001A6DA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Additionally, from the EV producers from China penetrating in the market, we learn that a country should classify their innovation according to their ability to introduce changes and new products in the markets where they are offered. This gives them a strong stand point based on the reverse innovation which will give them the result of innovation on emerging markets, arising from innovative activities in developing economies (Dane, n.d.). On the issue of BoP markets, classification of innovation will give the said market an opportunity to develop for extra enterprises thus give the organizations room to introduce new solutions in their products, processes and applications for the get to the bottom and give access to their customers. Generally just like China, the competitors must be willing to move from the top tier, second tier and lastly the BoP market for them to succeed. </w:t>
      </w:r>
    </w:p>
    <w:p w:rsidR="005C7E11" w:rsidRDefault="005C7E11" w:rsidP="001A6DA4">
      <w:pPr>
        <w:spacing w:after="0" w:line="480" w:lineRule="auto"/>
        <w:ind w:firstLine="720"/>
        <w:contextualSpacing/>
      </w:pPr>
      <w:r>
        <w:rPr>
          <w:rFonts w:ascii="Times New Roman" w:hAnsi="Times New Roman" w:cs="Times New Roman"/>
          <w:sz w:val="24"/>
          <w:szCs w:val="24"/>
        </w:rPr>
        <w:t xml:space="preserve">In conclusion, global Management is the way a firm or an organization achieves its corporate globally, including finance practices, hiring and sales and marketing. The issues addressed should be concentrated on through getting to understand whether the number of growing scholars is competent enough in the field. Though it is a long process, they can only overcome the challenge through answering the question of whether the innovation really occurs and if it does, how are the constrained environments focus on the process. The author talks of the reverse innovation which is any innovation that can be adapted in the developing world from the bottom of the Pyramid (BoP) which can diffuse from the emerging economies to developed economies. The institution-based view some of the exceptional capabilities that is produced in China are in the automobile industry which have occupied by foreign industry within one emerging economy. It is clear that competition which targets the reverse invention must  have the prospective to activate and arouse leaders to recognize the reverse inventions which will have impact to their scheme level. Therefore, a country should classify their innovation according to their ability to introduce changes and new products in the markets where they are offered. </w:t>
      </w:r>
    </w:p>
    <w:p w:rsidR="005C7E11" w:rsidRDefault="005C7E11" w:rsidP="001A6DA4">
      <w:pPr>
        <w:spacing w:after="0" w:line="480" w:lineRule="auto"/>
        <w:contextualSpacing/>
      </w:pPr>
    </w:p>
    <w:p w:rsidR="007C2950" w:rsidRPr="007C2950" w:rsidRDefault="007C2950" w:rsidP="001A6DA4">
      <w:pPr>
        <w:spacing w:after="0" w:line="480" w:lineRule="auto"/>
        <w:contextualSpacing/>
        <w:rPr>
          <w:rFonts w:ascii="Times New Roman" w:hAnsi="Times New Roman" w:cs="Times New Roman"/>
          <w:sz w:val="24"/>
          <w:szCs w:val="24"/>
        </w:rPr>
      </w:pPr>
    </w:p>
    <w:p w:rsidR="007C2950" w:rsidRDefault="007C2950" w:rsidP="001A6DA4">
      <w:pPr>
        <w:spacing w:after="0" w:line="480" w:lineRule="auto"/>
        <w:contextualSpacing/>
        <w:rPr>
          <w:rFonts w:ascii="Times New Roman" w:hAnsi="Times New Roman" w:cs="Times New Roman"/>
          <w:sz w:val="24"/>
          <w:szCs w:val="24"/>
        </w:rPr>
      </w:pPr>
    </w:p>
    <w:p w:rsidR="00A62514" w:rsidRDefault="00A62514" w:rsidP="001A6DA4">
      <w:pPr>
        <w:spacing w:after="0" w:line="480" w:lineRule="auto"/>
        <w:contextualSpacing/>
        <w:rPr>
          <w:rFonts w:ascii="Times New Roman" w:hAnsi="Times New Roman" w:cs="Times New Roman"/>
          <w:sz w:val="24"/>
          <w:szCs w:val="24"/>
        </w:rPr>
      </w:pPr>
    </w:p>
    <w:p w:rsidR="00A62514" w:rsidRDefault="00A62514" w:rsidP="001A6DA4">
      <w:pPr>
        <w:spacing w:after="0" w:line="480" w:lineRule="auto"/>
        <w:contextualSpacing/>
        <w:rPr>
          <w:rFonts w:ascii="Times New Roman" w:hAnsi="Times New Roman" w:cs="Times New Roman"/>
          <w:sz w:val="24"/>
          <w:szCs w:val="24"/>
        </w:rPr>
      </w:pPr>
    </w:p>
    <w:p w:rsidR="001A6DA4" w:rsidRDefault="001A6DA4">
      <w:pPr>
        <w:rPr>
          <w:rFonts w:ascii="Times New Roman" w:hAnsi="Times New Roman" w:cs="Times New Roman"/>
          <w:sz w:val="24"/>
          <w:szCs w:val="24"/>
        </w:rPr>
      </w:pPr>
      <w:r>
        <w:rPr>
          <w:rFonts w:ascii="Times New Roman" w:hAnsi="Times New Roman" w:cs="Times New Roman"/>
          <w:sz w:val="24"/>
          <w:szCs w:val="24"/>
        </w:rPr>
        <w:br w:type="page"/>
      </w:r>
    </w:p>
    <w:p w:rsidR="007C2950" w:rsidRPr="007C2950" w:rsidRDefault="007C2950" w:rsidP="001A6DA4">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References </w:t>
      </w:r>
    </w:p>
    <w:p w:rsidR="00A62514" w:rsidRPr="007C2950" w:rsidRDefault="00A62514" w:rsidP="001A6DA4">
      <w:pPr>
        <w:spacing w:after="0" w:line="480" w:lineRule="auto"/>
        <w:ind w:left="720" w:hanging="720"/>
        <w:contextualSpacing/>
        <w:rPr>
          <w:rFonts w:ascii="Times New Roman" w:hAnsi="Times New Roman" w:cs="Times New Roman"/>
          <w:sz w:val="24"/>
          <w:szCs w:val="24"/>
        </w:rPr>
      </w:pPr>
      <w:r w:rsidRPr="007C2950">
        <w:rPr>
          <w:rFonts w:ascii="Times New Roman" w:hAnsi="Times New Roman" w:cs="Times New Roman"/>
          <w:sz w:val="24"/>
          <w:szCs w:val="24"/>
        </w:rPr>
        <w:t xml:space="preserve">Brem A. (2014). Research and Development from the bottom up introduction of terminologies for new product development in emerging markets. </w:t>
      </w:r>
      <w:r w:rsidRPr="007C2950">
        <w:rPr>
          <w:rFonts w:ascii="Times New Roman" w:hAnsi="Times New Roman" w:cs="Times New Roman"/>
          <w:i/>
          <w:sz w:val="24"/>
          <w:szCs w:val="24"/>
        </w:rPr>
        <w:t xml:space="preserve">Journal of Innovation and entrepreneurship. </w:t>
      </w:r>
      <w:r w:rsidRPr="007C2950">
        <w:rPr>
          <w:rFonts w:ascii="Times New Roman" w:hAnsi="Times New Roman" w:cs="Times New Roman"/>
          <w:sz w:val="24"/>
          <w:szCs w:val="24"/>
        </w:rPr>
        <w:t xml:space="preserve"> </w:t>
      </w:r>
      <w:hyperlink r:id="rId8" w:history="1">
        <w:r w:rsidRPr="007C2950">
          <w:rPr>
            <w:rStyle w:val="Hyperlink"/>
            <w:rFonts w:ascii="Times New Roman" w:hAnsi="Times New Roman" w:cs="Times New Roman"/>
            <w:color w:val="auto"/>
            <w:sz w:val="24"/>
            <w:szCs w:val="24"/>
            <w:u w:val="none"/>
          </w:rPr>
          <w:t>https://link.springer.com/article/10.1186/2192-5372-3-9</w:t>
        </w:r>
      </w:hyperlink>
      <w:r w:rsidRPr="007C2950">
        <w:rPr>
          <w:rFonts w:ascii="Times New Roman" w:hAnsi="Times New Roman" w:cs="Times New Roman"/>
          <w:sz w:val="24"/>
          <w:szCs w:val="24"/>
        </w:rPr>
        <w:t xml:space="preserve"> </w:t>
      </w:r>
    </w:p>
    <w:p w:rsidR="00A62514" w:rsidRPr="007C2950" w:rsidRDefault="00A62514" w:rsidP="001A6DA4">
      <w:pPr>
        <w:spacing w:after="0" w:line="480" w:lineRule="auto"/>
        <w:ind w:left="720" w:hanging="720"/>
        <w:contextualSpacing/>
        <w:rPr>
          <w:rFonts w:ascii="Times New Roman" w:hAnsi="Times New Roman" w:cs="Times New Roman"/>
          <w:sz w:val="24"/>
          <w:szCs w:val="24"/>
        </w:rPr>
      </w:pPr>
      <w:r w:rsidRPr="007C2950">
        <w:rPr>
          <w:rFonts w:ascii="Times New Roman" w:hAnsi="Times New Roman" w:cs="Times New Roman"/>
          <w:sz w:val="24"/>
          <w:szCs w:val="24"/>
        </w:rPr>
        <w:t xml:space="preserve">Dane A. (n.d). The Potential of electric vehicles to contribute to South Africa’s greenhouse gas emissions targets and other developmental objectives. How appropriate is the investment in electric vehicles as NAMA? </w:t>
      </w:r>
      <w:r w:rsidRPr="007C2950">
        <w:rPr>
          <w:rFonts w:ascii="Times New Roman" w:hAnsi="Times New Roman" w:cs="Times New Roman"/>
          <w:i/>
          <w:sz w:val="24"/>
          <w:szCs w:val="24"/>
        </w:rPr>
        <w:t xml:space="preserve">Energy Research Centre, </w:t>
      </w:r>
      <w:r w:rsidRPr="007C2950">
        <w:rPr>
          <w:rFonts w:ascii="Times New Roman" w:hAnsi="Times New Roman" w:cs="Times New Roman"/>
          <w:sz w:val="24"/>
          <w:szCs w:val="24"/>
        </w:rPr>
        <w:t xml:space="preserve">University of Cape Town. </w:t>
      </w:r>
    </w:p>
    <w:p w:rsidR="00A62514" w:rsidRPr="007C2950" w:rsidRDefault="00A62514" w:rsidP="001A6DA4">
      <w:pPr>
        <w:spacing w:after="0" w:line="480" w:lineRule="auto"/>
        <w:ind w:left="720" w:hanging="720"/>
        <w:contextualSpacing/>
        <w:rPr>
          <w:rFonts w:ascii="Times New Roman" w:hAnsi="Times New Roman" w:cs="Times New Roman"/>
          <w:sz w:val="24"/>
          <w:szCs w:val="24"/>
        </w:rPr>
      </w:pPr>
      <w:r w:rsidRPr="007C2950">
        <w:rPr>
          <w:rFonts w:ascii="Times New Roman" w:hAnsi="Times New Roman" w:cs="Times New Roman"/>
          <w:sz w:val="24"/>
          <w:szCs w:val="24"/>
        </w:rPr>
        <w:t xml:space="preserve">Ernst D. (2011). Indigenous Innovation and Globalization. The Challenge for China’s Standardization Strategy. </w:t>
      </w:r>
      <w:hyperlink r:id="rId9" w:history="1">
        <w:r w:rsidRPr="007C2950">
          <w:rPr>
            <w:rStyle w:val="Hyperlink"/>
            <w:rFonts w:ascii="Times New Roman" w:hAnsi="Times New Roman" w:cs="Times New Roman"/>
            <w:color w:val="auto"/>
            <w:sz w:val="24"/>
            <w:szCs w:val="24"/>
            <w:u w:val="none"/>
          </w:rPr>
          <w:t>https://www.eastwestcenter.org/sites/default/files/private/ernstindigenousinnovation.pdf</w:t>
        </w:r>
      </w:hyperlink>
      <w:r w:rsidRPr="007C2950">
        <w:rPr>
          <w:rFonts w:ascii="Times New Roman" w:hAnsi="Times New Roman" w:cs="Times New Roman"/>
          <w:sz w:val="24"/>
          <w:szCs w:val="24"/>
        </w:rPr>
        <w:t xml:space="preserve"> </w:t>
      </w:r>
    </w:p>
    <w:p w:rsidR="00A62514" w:rsidRPr="007C2950" w:rsidRDefault="00A62514" w:rsidP="001A6DA4">
      <w:pPr>
        <w:spacing w:after="0" w:line="480" w:lineRule="auto"/>
        <w:ind w:left="720" w:hanging="720"/>
        <w:contextualSpacing/>
        <w:rPr>
          <w:rFonts w:ascii="Times New Roman" w:hAnsi="Times New Roman" w:cs="Times New Roman"/>
          <w:sz w:val="24"/>
          <w:szCs w:val="24"/>
        </w:rPr>
      </w:pPr>
      <w:r w:rsidRPr="007C2950">
        <w:rPr>
          <w:rFonts w:ascii="Times New Roman" w:hAnsi="Times New Roman" w:cs="Times New Roman"/>
          <w:sz w:val="24"/>
          <w:szCs w:val="24"/>
        </w:rPr>
        <w:t>Tylec A. &amp; Zuzanna O</w:t>
      </w:r>
      <w:bookmarkStart w:id="0" w:name="_GoBack"/>
      <w:bookmarkEnd w:id="0"/>
      <w:r w:rsidRPr="007C2950">
        <w:rPr>
          <w:rFonts w:ascii="Times New Roman" w:hAnsi="Times New Roman" w:cs="Times New Roman"/>
          <w:sz w:val="24"/>
          <w:szCs w:val="24"/>
        </w:rPr>
        <w:t xml:space="preserve">. (2015). Reverse Innovation- How It Works. </w:t>
      </w:r>
      <w:r w:rsidRPr="007C2950">
        <w:rPr>
          <w:rFonts w:ascii="Times New Roman" w:hAnsi="Times New Roman" w:cs="Times New Roman"/>
          <w:i/>
          <w:sz w:val="24"/>
          <w:szCs w:val="24"/>
        </w:rPr>
        <w:t xml:space="preserve">International Journal of Business and Management. </w:t>
      </w:r>
      <w:r w:rsidRPr="007C2950">
        <w:rPr>
          <w:rFonts w:ascii="Times New Roman" w:hAnsi="Times New Roman" w:cs="Times New Roman"/>
          <w:sz w:val="24"/>
          <w:szCs w:val="24"/>
        </w:rPr>
        <w:t xml:space="preserve">vol 3, No. 1.  DOI: 10.20472/BM.2015.3.1.004 </w:t>
      </w:r>
    </w:p>
    <w:p w:rsidR="007C2950" w:rsidRPr="007C2950" w:rsidRDefault="007C2950" w:rsidP="001A6DA4">
      <w:pPr>
        <w:spacing w:after="0" w:line="480" w:lineRule="auto"/>
        <w:ind w:left="720" w:hanging="720"/>
        <w:contextualSpacing/>
        <w:rPr>
          <w:rFonts w:ascii="Times New Roman" w:hAnsi="Times New Roman" w:cs="Times New Roman"/>
          <w:b/>
          <w:sz w:val="24"/>
          <w:szCs w:val="24"/>
        </w:rPr>
      </w:pPr>
    </w:p>
    <w:p w:rsidR="007C2950" w:rsidRPr="007C2950" w:rsidRDefault="007C2950" w:rsidP="001A6DA4">
      <w:pPr>
        <w:spacing w:after="0" w:line="480" w:lineRule="auto"/>
        <w:contextualSpacing/>
        <w:rPr>
          <w:rFonts w:ascii="Times New Roman" w:hAnsi="Times New Roman" w:cs="Times New Roman"/>
          <w:sz w:val="24"/>
          <w:szCs w:val="24"/>
        </w:rPr>
      </w:pPr>
    </w:p>
    <w:sectPr w:rsidR="007C2950" w:rsidRPr="007C2950" w:rsidSect="00A62514">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D41AA" w:rsidRDefault="00FD41AA" w:rsidP="00A62514">
      <w:pPr>
        <w:spacing w:after="0" w:line="240" w:lineRule="auto"/>
      </w:pPr>
      <w:r>
        <w:separator/>
      </w:r>
    </w:p>
  </w:endnote>
  <w:endnote w:type="continuationSeparator" w:id="0">
    <w:p w:rsidR="00FD41AA" w:rsidRDefault="00FD41AA" w:rsidP="00A625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D41AA" w:rsidRDefault="00FD41AA" w:rsidP="00A62514">
      <w:pPr>
        <w:spacing w:after="0" w:line="240" w:lineRule="auto"/>
      </w:pPr>
      <w:r>
        <w:separator/>
      </w:r>
    </w:p>
  </w:footnote>
  <w:footnote w:type="continuationSeparator" w:id="0">
    <w:p w:rsidR="00FD41AA" w:rsidRDefault="00FD41AA" w:rsidP="00A6251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893544822"/>
      <w:docPartObj>
        <w:docPartGallery w:val="Page Numbers (Top of Page)"/>
        <w:docPartUnique/>
      </w:docPartObj>
    </w:sdtPr>
    <w:sdtEndPr>
      <w:rPr>
        <w:noProof/>
      </w:rPr>
    </w:sdtEndPr>
    <w:sdtContent>
      <w:p w:rsidR="00A62514" w:rsidRPr="00A62514" w:rsidRDefault="00A62514" w:rsidP="00A62514">
        <w:pPr>
          <w:pStyle w:val="Header"/>
          <w:spacing w:line="480" w:lineRule="auto"/>
          <w:jc w:val="right"/>
          <w:rPr>
            <w:rFonts w:ascii="Times New Roman" w:hAnsi="Times New Roman" w:cs="Times New Roman"/>
            <w:sz w:val="24"/>
            <w:szCs w:val="24"/>
          </w:rPr>
        </w:pPr>
        <w:r w:rsidRPr="00A62514">
          <w:rPr>
            <w:rFonts w:ascii="Times New Roman" w:hAnsi="Times New Roman" w:cs="Times New Roman"/>
            <w:sz w:val="24"/>
            <w:szCs w:val="24"/>
          </w:rPr>
          <w:t xml:space="preserve">GLOBAL BUSINESS MANAGEMENT </w:t>
        </w:r>
        <w:r w:rsidRPr="00A62514">
          <w:rPr>
            <w:rFonts w:ascii="Times New Roman" w:hAnsi="Times New Roman" w:cs="Times New Roman"/>
            <w:sz w:val="24"/>
            <w:szCs w:val="24"/>
          </w:rPr>
          <w:tab/>
        </w:r>
        <w:r w:rsidRPr="00A62514">
          <w:rPr>
            <w:rFonts w:ascii="Times New Roman" w:hAnsi="Times New Roman" w:cs="Times New Roman"/>
            <w:sz w:val="24"/>
            <w:szCs w:val="24"/>
          </w:rPr>
          <w:tab/>
        </w:r>
        <w:r w:rsidRPr="00A62514">
          <w:rPr>
            <w:rFonts w:ascii="Times New Roman" w:hAnsi="Times New Roman" w:cs="Times New Roman"/>
            <w:sz w:val="24"/>
            <w:szCs w:val="24"/>
          </w:rPr>
          <w:fldChar w:fldCharType="begin"/>
        </w:r>
        <w:r w:rsidRPr="00A62514">
          <w:rPr>
            <w:rFonts w:ascii="Times New Roman" w:hAnsi="Times New Roman" w:cs="Times New Roman"/>
            <w:sz w:val="24"/>
            <w:szCs w:val="24"/>
          </w:rPr>
          <w:instrText xml:space="preserve"> PAGE   \* MERGEFORMAT </w:instrText>
        </w:r>
        <w:r w:rsidRPr="00A62514">
          <w:rPr>
            <w:rFonts w:ascii="Times New Roman" w:hAnsi="Times New Roman" w:cs="Times New Roman"/>
            <w:sz w:val="24"/>
            <w:szCs w:val="24"/>
          </w:rPr>
          <w:fldChar w:fldCharType="separate"/>
        </w:r>
        <w:r w:rsidR="001A6DA4">
          <w:rPr>
            <w:rFonts w:ascii="Times New Roman" w:hAnsi="Times New Roman" w:cs="Times New Roman"/>
            <w:noProof/>
            <w:sz w:val="24"/>
            <w:szCs w:val="24"/>
          </w:rPr>
          <w:t>5</w:t>
        </w:r>
        <w:r w:rsidRPr="00A62514">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2514" w:rsidRPr="00A62514" w:rsidRDefault="00A62514" w:rsidP="00A62514">
    <w:pPr>
      <w:pStyle w:val="Header"/>
      <w:jc w:val="right"/>
      <w:rPr>
        <w:rFonts w:ascii="Times New Roman" w:hAnsi="Times New Roman" w:cs="Times New Roman"/>
        <w:sz w:val="24"/>
        <w:szCs w:val="24"/>
      </w:rPr>
    </w:pPr>
    <w:r w:rsidRPr="00A62514">
      <w:rPr>
        <w:rFonts w:ascii="Times New Roman" w:hAnsi="Times New Roman" w:cs="Times New Roman"/>
        <w:sz w:val="24"/>
        <w:szCs w:val="24"/>
      </w:rPr>
      <w:t xml:space="preserve">Running head: GLOBAL BUSINESS MANAGEMENT </w:t>
    </w:r>
    <w:r w:rsidRPr="00A62514">
      <w:rPr>
        <w:rFonts w:ascii="Times New Roman" w:hAnsi="Times New Roman" w:cs="Times New Roman"/>
        <w:sz w:val="24"/>
        <w:szCs w:val="24"/>
      </w:rPr>
      <w:tab/>
    </w:r>
    <w:r w:rsidRPr="00A62514">
      <w:rPr>
        <w:rFonts w:ascii="Times New Roman" w:hAnsi="Times New Roman" w:cs="Times New Roman"/>
        <w:sz w:val="24"/>
        <w:szCs w:val="24"/>
      </w:rPr>
      <w:tab/>
    </w:r>
    <w:sdt>
      <w:sdtPr>
        <w:rPr>
          <w:rFonts w:ascii="Times New Roman" w:hAnsi="Times New Roman" w:cs="Times New Roman"/>
          <w:sz w:val="24"/>
          <w:szCs w:val="24"/>
        </w:rPr>
        <w:id w:val="-412931722"/>
        <w:docPartObj>
          <w:docPartGallery w:val="Page Numbers (Top of Page)"/>
          <w:docPartUnique/>
        </w:docPartObj>
      </w:sdtPr>
      <w:sdtEndPr>
        <w:rPr>
          <w:noProof/>
        </w:rPr>
      </w:sdtEndPr>
      <w:sdtContent>
        <w:r w:rsidRPr="00A62514">
          <w:rPr>
            <w:rFonts w:ascii="Times New Roman" w:hAnsi="Times New Roman" w:cs="Times New Roman"/>
            <w:sz w:val="24"/>
            <w:szCs w:val="24"/>
          </w:rPr>
          <w:fldChar w:fldCharType="begin"/>
        </w:r>
        <w:r w:rsidRPr="00A62514">
          <w:rPr>
            <w:rFonts w:ascii="Times New Roman" w:hAnsi="Times New Roman" w:cs="Times New Roman"/>
            <w:sz w:val="24"/>
            <w:szCs w:val="24"/>
          </w:rPr>
          <w:instrText xml:space="preserve"> PAGE   \* MERGEFORMAT </w:instrText>
        </w:r>
        <w:r w:rsidRPr="00A62514">
          <w:rPr>
            <w:rFonts w:ascii="Times New Roman" w:hAnsi="Times New Roman" w:cs="Times New Roman"/>
            <w:sz w:val="24"/>
            <w:szCs w:val="24"/>
          </w:rPr>
          <w:fldChar w:fldCharType="separate"/>
        </w:r>
        <w:r w:rsidR="00FD41AA">
          <w:rPr>
            <w:rFonts w:ascii="Times New Roman" w:hAnsi="Times New Roman" w:cs="Times New Roman"/>
            <w:noProof/>
            <w:sz w:val="24"/>
            <w:szCs w:val="24"/>
          </w:rPr>
          <w:t>1</w:t>
        </w:r>
        <w:r w:rsidRPr="00A62514">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67F9"/>
    <w:rsid w:val="001A6DA4"/>
    <w:rsid w:val="002D6D38"/>
    <w:rsid w:val="00362E32"/>
    <w:rsid w:val="004C1C37"/>
    <w:rsid w:val="00534EE2"/>
    <w:rsid w:val="005934DC"/>
    <w:rsid w:val="005C7E11"/>
    <w:rsid w:val="005E4A01"/>
    <w:rsid w:val="005E6094"/>
    <w:rsid w:val="006A1BEA"/>
    <w:rsid w:val="00711EC8"/>
    <w:rsid w:val="007C2950"/>
    <w:rsid w:val="008412FB"/>
    <w:rsid w:val="0088100F"/>
    <w:rsid w:val="00A4422F"/>
    <w:rsid w:val="00A55DCC"/>
    <w:rsid w:val="00A62514"/>
    <w:rsid w:val="00B24AC9"/>
    <w:rsid w:val="00CD4264"/>
    <w:rsid w:val="00D46C35"/>
    <w:rsid w:val="00E1739E"/>
    <w:rsid w:val="00E22BF2"/>
    <w:rsid w:val="00ED67F9"/>
    <w:rsid w:val="00F40B48"/>
    <w:rsid w:val="00F41BD3"/>
    <w:rsid w:val="00FD41AA"/>
    <w:rsid w:val="00FD4A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C2950"/>
    <w:rPr>
      <w:color w:val="0000FF"/>
      <w:u w:val="single"/>
    </w:rPr>
  </w:style>
  <w:style w:type="paragraph" w:styleId="Header">
    <w:name w:val="header"/>
    <w:basedOn w:val="Normal"/>
    <w:link w:val="HeaderChar"/>
    <w:uiPriority w:val="99"/>
    <w:unhideWhenUsed/>
    <w:rsid w:val="00A625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2514"/>
  </w:style>
  <w:style w:type="paragraph" w:styleId="Footer">
    <w:name w:val="footer"/>
    <w:basedOn w:val="Normal"/>
    <w:link w:val="FooterChar"/>
    <w:uiPriority w:val="99"/>
    <w:unhideWhenUsed/>
    <w:rsid w:val="00A625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251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C2950"/>
    <w:rPr>
      <w:color w:val="0000FF"/>
      <w:u w:val="single"/>
    </w:rPr>
  </w:style>
  <w:style w:type="paragraph" w:styleId="Header">
    <w:name w:val="header"/>
    <w:basedOn w:val="Normal"/>
    <w:link w:val="HeaderChar"/>
    <w:uiPriority w:val="99"/>
    <w:unhideWhenUsed/>
    <w:rsid w:val="00A625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2514"/>
  </w:style>
  <w:style w:type="paragraph" w:styleId="Footer">
    <w:name w:val="footer"/>
    <w:basedOn w:val="Normal"/>
    <w:link w:val="FooterChar"/>
    <w:uiPriority w:val="99"/>
    <w:unhideWhenUsed/>
    <w:rsid w:val="00A625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25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0589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nk.springer.com/article/10.1186/2192-5372-3-9"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eastwestcenter.org/sites/default/files/private/ernstindigenousinnovatio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FBC30F-B8C5-44D0-B197-0438881FA0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972</Words>
  <Characters>5547</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2019-09-19T17:01:00Z</dcterms:created>
  <dcterms:modified xsi:type="dcterms:W3CDTF">2019-09-19T17:01:00Z</dcterms:modified>
</cp:coreProperties>
</file>